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9A67" w14:textId="2A75EC70" w:rsidR="00F30511" w:rsidRDefault="00F30511" w:rsidP="00F30511">
      <w:pPr>
        <w:pStyle w:val="Nosaukums"/>
        <w:ind w:right="-692"/>
        <w:jc w:val="righ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 xml:space="preserve">Pielikums  pie 2024. gada </w:t>
      </w:r>
      <w:r w:rsidR="004812A2">
        <w:rPr>
          <w:rFonts w:ascii="Times New Roman" w:hAnsi="Times New Roman"/>
          <w:b w:val="0"/>
          <w:i/>
          <w:sz w:val="18"/>
          <w:szCs w:val="18"/>
        </w:rPr>
        <w:t>14</w:t>
      </w:r>
      <w:r>
        <w:rPr>
          <w:rFonts w:ascii="Times New Roman" w:hAnsi="Times New Roman"/>
          <w:b w:val="0"/>
          <w:i/>
          <w:sz w:val="18"/>
          <w:szCs w:val="18"/>
        </w:rPr>
        <w:t>.</w:t>
      </w:r>
      <w:r w:rsidR="00494B1F">
        <w:rPr>
          <w:rFonts w:ascii="Times New Roman" w:hAnsi="Times New Roman"/>
          <w:b w:val="0"/>
          <w:i/>
          <w:sz w:val="18"/>
          <w:szCs w:val="18"/>
        </w:rPr>
        <w:t xml:space="preserve"> </w:t>
      </w:r>
      <w:r w:rsidR="004812A2">
        <w:rPr>
          <w:rFonts w:ascii="Times New Roman" w:hAnsi="Times New Roman"/>
          <w:b w:val="0"/>
          <w:i/>
          <w:sz w:val="18"/>
          <w:szCs w:val="18"/>
        </w:rPr>
        <w:t>augusta</w:t>
      </w:r>
    </w:p>
    <w:p w14:paraId="0E492C6D" w14:textId="77777777" w:rsidR="00F30511" w:rsidRDefault="00F30511" w:rsidP="00F30511">
      <w:pPr>
        <w:pStyle w:val="Nosaukums"/>
        <w:ind w:right="-692"/>
        <w:jc w:val="righ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ab/>
        <w:t xml:space="preserve">                                                                  ārkārtas dalībnieku sapulces</w:t>
      </w:r>
    </w:p>
    <w:p w14:paraId="2839FE42" w14:textId="51C0D560" w:rsidR="00F30511" w:rsidRDefault="00F30511" w:rsidP="00F30511">
      <w:pPr>
        <w:pStyle w:val="Nosaukums"/>
        <w:ind w:right="-692"/>
        <w:jc w:val="righ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ab/>
      </w:r>
      <w:r>
        <w:rPr>
          <w:rFonts w:ascii="Times New Roman" w:hAnsi="Times New Roman"/>
          <w:b w:val="0"/>
          <w:i/>
          <w:sz w:val="18"/>
          <w:szCs w:val="18"/>
        </w:rPr>
        <w:tab/>
        <w:t xml:space="preserve">                                                                                protokola Nr. </w:t>
      </w:r>
      <w:r>
        <w:rPr>
          <w:rFonts w:ascii="Times New Roman" w:hAnsi="Times New Roman"/>
          <w:b w:val="0"/>
          <w:i/>
          <w:sz w:val="20"/>
        </w:rPr>
        <w:t>01-27.2.10/</w:t>
      </w:r>
      <w:r w:rsidR="004812A2">
        <w:rPr>
          <w:rFonts w:ascii="Times New Roman" w:hAnsi="Times New Roman"/>
          <w:b w:val="0"/>
          <w:i/>
          <w:sz w:val="20"/>
        </w:rPr>
        <w:t>4</w:t>
      </w:r>
    </w:p>
    <w:p w14:paraId="2F609551" w14:textId="77777777" w:rsidR="00F30511" w:rsidRDefault="00F30511" w:rsidP="006063A4">
      <w:pPr>
        <w:shd w:val="clear" w:color="auto" w:fill="FFFFFF"/>
        <w:jc w:val="center"/>
        <w:rPr>
          <w:b/>
          <w:sz w:val="32"/>
          <w:szCs w:val="32"/>
          <w:lang w:val="lv-LV"/>
        </w:rPr>
      </w:pPr>
    </w:p>
    <w:p w14:paraId="47E38BDA" w14:textId="01597BA6" w:rsidR="003F438A" w:rsidRPr="00511756" w:rsidRDefault="000773F6" w:rsidP="00511756">
      <w:pPr>
        <w:shd w:val="clear" w:color="auto" w:fill="FFFFFF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SIA “</w:t>
      </w:r>
      <w:r w:rsidR="00511756">
        <w:rPr>
          <w:b/>
          <w:sz w:val="32"/>
          <w:szCs w:val="32"/>
          <w:lang w:val="lv-LV"/>
        </w:rPr>
        <w:t xml:space="preserve">Latvijas </w:t>
      </w:r>
      <w:r w:rsidR="00494B1F">
        <w:rPr>
          <w:b/>
          <w:sz w:val="32"/>
          <w:szCs w:val="32"/>
          <w:lang w:val="lv-LV"/>
        </w:rPr>
        <w:t>Digitālās veselības centrs”</w:t>
      </w:r>
    </w:p>
    <w:p w14:paraId="7F79163D" w14:textId="77777777" w:rsidR="003F438A" w:rsidRPr="006063A4" w:rsidRDefault="003F438A" w:rsidP="003F438A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 w:themeColor="text1"/>
          <w:sz w:val="28"/>
          <w:szCs w:val="28"/>
          <w:lang w:val="lv-LV"/>
        </w:rPr>
      </w:pPr>
      <w:r w:rsidRPr="006063A4">
        <w:rPr>
          <w:b/>
          <w:bCs/>
          <w:color w:val="000000" w:themeColor="text1"/>
          <w:sz w:val="28"/>
          <w:szCs w:val="28"/>
          <w:lang w:val="lv-LV"/>
        </w:rPr>
        <w:t>I. Vispārīgie jautājumi</w:t>
      </w:r>
    </w:p>
    <w:p w14:paraId="63571F83" w14:textId="29E170F0" w:rsidR="003F438A" w:rsidRDefault="008D1B6D" w:rsidP="008D1B6D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 xml:space="preserve">1. </w:t>
      </w:r>
      <w:r w:rsidR="003F438A" w:rsidRPr="006063A4">
        <w:rPr>
          <w:color w:val="000000" w:themeColor="text1"/>
          <w:sz w:val="28"/>
          <w:szCs w:val="28"/>
          <w:lang w:val="lv-LV"/>
        </w:rPr>
        <w:t xml:space="preserve">Sabiedrības firma: </w:t>
      </w:r>
      <w:r w:rsidR="001D5516">
        <w:rPr>
          <w:color w:val="000000" w:themeColor="text1"/>
          <w:sz w:val="28"/>
          <w:szCs w:val="28"/>
          <w:lang w:val="lv-LV"/>
        </w:rPr>
        <w:t>SIA</w:t>
      </w:r>
      <w:r w:rsidR="003F438A" w:rsidRPr="006063A4">
        <w:rPr>
          <w:color w:val="000000" w:themeColor="text1"/>
          <w:sz w:val="28"/>
          <w:szCs w:val="28"/>
          <w:lang w:val="lv-LV"/>
        </w:rPr>
        <w:t xml:space="preserve"> </w:t>
      </w:r>
      <w:r w:rsidR="00494B1F">
        <w:rPr>
          <w:sz w:val="28"/>
          <w:szCs w:val="28"/>
          <w:lang w:val="lv-LV"/>
        </w:rPr>
        <w:t>“Latvijas Digitālās veselības centrs</w:t>
      </w:r>
      <w:r w:rsidR="006063A4" w:rsidRPr="006063A4">
        <w:rPr>
          <w:sz w:val="28"/>
          <w:szCs w:val="28"/>
          <w:lang w:val="lv-LV"/>
        </w:rPr>
        <w:t>”</w:t>
      </w:r>
      <w:r w:rsidR="003F438A" w:rsidRPr="006063A4">
        <w:rPr>
          <w:color w:val="000000" w:themeColor="text1"/>
          <w:sz w:val="28"/>
          <w:szCs w:val="28"/>
          <w:lang w:val="lv-LV"/>
        </w:rPr>
        <w:t xml:space="preserve"> (turpmāk – sabiedrība).</w:t>
      </w:r>
    </w:p>
    <w:p w14:paraId="0BC427CD" w14:textId="59490BDB" w:rsidR="00511756" w:rsidRDefault="00511756" w:rsidP="00511756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2. Sabiedr</w:t>
      </w:r>
      <w:r w:rsidRPr="00AE2AFC">
        <w:rPr>
          <w:color w:val="000000" w:themeColor="text1"/>
          <w:sz w:val="28"/>
          <w:szCs w:val="28"/>
          <w:lang w:val="lv-LV"/>
        </w:rPr>
        <w:t>ības komercdarbības veidi (NACE klasifikators):</w:t>
      </w:r>
    </w:p>
    <w:p w14:paraId="339F221E" w14:textId="524EB4D6" w:rsidR="00511756" w:rsidRPr="00494B1F" w:rsidRDefault="00511756" w:rsidP="0051175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lv-LV"/>
        </w:rPr>
      </w:pPr>
      <w:r w:rsidRPr="00494B1F">
        <w:rPr>
          <w:color w:val="000000"/>
          <w:sz w:val="28"/>
          <w:szCs w:val="28"/>
          <w:lang w:val="lv-LV"/>
        </w:rPr>
        <w:t>2.1. Datorprogrammēšana (62.01)</w:t>
      </w:r>
    </w:p>
    <w:p w14:paraId="7AECB38F" w14:textId="2C75F3C2" w:rsidR="00511756" w:rsidRPr="00494B1F" w:rsidRDefault="00511756" w:rsidP="0051175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lv-LV"/>
        </w:rPr>
      </w:pPr>
      <w:r w:rsidRPr="00494B1F">
        <w:rPr>
          <w:color w:val="000000"/>
          <w:sz w:val="28"/>
          <w:szCs w:val="28"/>
          <w:lang w:val="lv-LV"/>
        </w:rPr>
        <w:t>2.2. Konsultēšana datoru pielietojumu jautājumos (62.02)</w:t>
      </w:r>
    </w:p>
    <w:p w14:paraId="65B16CE8" w14:textId="7B36696A" w:rsidR="00511756" w:rsidRPr="00494B1F" w:rsidRDefault="00511756" w:rsidP="0051175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lv-LV"/>
        </w:rPr>
      </w:pPr>
      <w:r w:rsidRPr="00494B1F">
        <w:rPr>
          <w:color w:val="000000"/>
          <w:sz w:val="28"/>
          <w:szCs w:val="28"/>
          <w:lang w:val="lv-LV"/>
        </w:rPr>
        <w:t>2.3. Citi informācijas tehnoloģiju un datoru pakalpojumi (62.09)</w:t>
      </w:r>
    </w:p>
    <w:p w14:paraId="62ABF924" w14:textId="7EBD3F72" w:rsidR="00511756" w:rsidRPr="00494B1F" w:rsidRDefault="00511756" w:rsidP="0051175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lv-LV"/>
        </w:rPr>
      </w:pPr>
      <w:r w:rsidRPr="00494B1F">
        <w:rPr>
          <w:color w:val="000000"/>
          <w:sz w:val="28"/>
          <w:szCs w:val="28"/>
          <w:lang w:val="lv-LV"/>
        </w:rPr>
        <w:t>2.4. Datu apstrāde, uzturēšana un ar to saistītās darbības (63.11)</w:t>
      </w:r>
    </w:p>
    <w:p w14:paraId="7A81B364" w14:textId="2424BB5C" w:rsidR="00511756" w:rsidRPr="00494B1F" w:rsidRDefault="00511756" w:rsidP="0051175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lv-LV"/>
        </w:rPr>
      </w:pPr>
      <w:r w:rsidRPr="00494B1F">
        <w:rPr>
          <w:color w:val="000000"/>
          <w:sz w:val="28"/>
          <w:szCs w:val="28"/>
          <w:lang w:val="lv-LV"/>
        </w:rPr>
        <w:t>2.5. Interneta portālu darbība (63.12)</w:t>
      </w:r>
    </w:p>
    <w:p w14:paraId="5CCBF0F2" w14:textId="678937CD" w:rsidR="00511756" w:rsidRPr="00494B1F" w:rsidRDefault="00511756" w:rsidP="0051175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lv-LV"/>
        </w:rPr>
      </w:pPr>
      <w:r w:rsidRPr="00494B1F">
        <w:rPr>
          <w:color w:val="000000"/>
          <w:sz w:val="28"/>
          <w:szCs w:val="28"/>
          <w:lang w:val="lv-LV"/>
        </w:rPr>
        <w:t>2.6. Citur neklasificēti informācijas pakalpojumi (63.99)</w:t>
      </w:r>
    </w:p>
    <w:p w14:paraId="723F8AFD" w14:textId="1B7BD976" w:rsidR="003F438A" w:rsidRPr="005729D6" w:rsidRDefault="008D1B6D" w:rsidP="008D1B6D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 xml:space="preserve">3. </w:t>
      </w:r>
      <w:r w:rsidR="000503D4" w:rsidRPr="005729D6">
        <w:rPr>
          <w:color w:val="000000" w:themeColor="text1"/>
          <w:sz w:val="28"/>
          <w:szCs w:val="28"/>
          <w:lang w:val="lv-LV"/>
        </w:rPr>
        <w:t xml:space="preserve">Paziņojumus par dalībnieku sapulces sasaukšanu </w:t>
      </w:r>
      <w:r w:rsidR="00C077C4" w:rsidRPr="005729D6">
        <w:rPr>
          <w:color w:val="000000" w:themeColor="text1"/>
          <w:sz w:val="28"/>
          <w:szCs w:val="28"/>
          <w:lang w:val="lv-LV"/>
        </w:rPr>
        <w:t>un ar tiem</w:t>
      </w:r>
      <w:r w:rsidR="00A93D6C" w:rsidRPr="005729D6">
        <w:rPr>
          <w:color w:val="000000" w:themeColor="text1"/>
          <w:sz w:val="28"/>
          <w:szCs w:val="28"/>
          <w:lang w:val="lv-LV"/>
        </w:rPr>
        <w:t xml:space="preserve"> saistītos dokumentus </w:t>
      </w:r>
      <w:r w:rsidR="000503D4" w:rsidRPr="005729D6">
        <w:rPr>
          <w:color w:val="000000" w:themeColor="text1"/>
          <w:sz w:val="28"/>
          <w:szCs w:val="28"/>
          <w:lang w:val="lv-LV"/>
        </w:rPr>
        <w:t>sabiedrības pārvaldes institūcijām, kontroles institūcijām un tās locekļiem nosūta pa pastu vai elektroniski uz adresēm, kuras ir paziņotas sabiedrībai, vai nodod personīgi.</w:t>
      </w:r>
    </w:p>
    <w:p w14:paraId="0AC3F44A" w14:textId="77777777" w:rsidR="003F438A" w:rsidRPr="005729D6" w:rsidRDefault="003F438A" w:rsidP="003F438A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 w:themeColor="text1"/>
          <w:sz w:val="28"/>
          <w:szCs w:val="28"/>
          <w:lang w:val="lv-LV"/>
        </w:rPr>
      </w:pPr>
      <w:r w:rsidRPr="005729D6">
        <w:rPr>
          <w:b/>
          <w:bCs/>
          <w:color w:val="000000" w:themeColor="text1"/>
          <w:sz w:val="28"/>
          <w:szCs w:val="28"/>
          <w:lang w:val="lv-LV"/>
        </w:rPr>
        <w:t>II. Pamatkapitāls un daļa</w:t>
      </w:r>
    </w:p>
    <w:p w14:paraId="765595E4" w14:textId="080637F5" w:rsidR="004812A2" w:rsidRPr="00F84D97" w:rsidRDefault="00284626" w:rsidP="004812A2">
      <w:pPr>
        <w:spacing w:before="120"/>
        <w:contextualSpacing/>
        <w:jc w:val="both"/>
        <w:rPr>
          <w:sz w:val="28"/>
          <w:szCs w:val="28"/>
          <w:lang w:val="lv-LV"/>
        </w:rPr>
      </w:pPr>
      <w:r w:rsidRPr="008D1B6D">
        <w:rPr>
          <w:color w:val="000000" w:themeColor="text1"/>
          <w:sz w:val="28"/>
          <w:szCs w:val="28"/>
          <w:lang w:val="lv-LV"/>
        </w:rPr>
        <w:t>4</w:t>
      </w:r>
      <w:r w:rsidR="003F438A" w:rsidRPr="008D1B6D">
        <w:rPr>
          <w:color w:val="000000" w:themeColor="text1"/>
          <w:sz w:val="28"/>
          <w:szCs w:val="28"/>
          <w:lang w:val="lv-LV"/>
        </w:rPr>
        <w:t xml:space="preserve">. </w:t>
      </w:r>
      <w:r w:rsidR="00854481" w:rsidRPr="004812A2">
        <w:rPr>
          <w:color w:val="000000" w:themeColor="text1"/>
          <w:sz w:val="28"/>
          <w:szCs w:val="28"/>
          <w:lang w:val="lv-LV"/>
        </w:rPr>
        <w:t>Sabiedrības pamatkapitāls ir</w:t>
      </w:r>
      <w:r w:rsidR="00077AC6" w:rsidRPr="004812A2">
        <w:rPr>
          <w:color w:val="000000" w:themeColor="text1"/>
          <w:sz w:val="28"/>
          <w:szCs w:val="28"/>
          <w:lang w:val="lv-LV"/>
        </w:rPr>
        <w:t xml:space="preserve"> </w:t>
      </w:r>
      <w:r w:rsidR="004812A2" w:rsidRPr="00F84D97">
        <w:rPr>
          <w:sz w:val="28"/>
          <w:szCs w:val="28"/>
          <w:lang w:val="lv-LV"/>
        </w:rPr>
        <w:t>EUR 348 721 (trīs simti četrdesmit astoņi tūkstoši septiņi simti divdesmit viens euro).</w:t>
      </w:r>
    </w:p>
    <w:p w14:paraId="25E1CF49" w14:textId="25C3E75D" w:rsidR="00287684" w:rsidRPr="008D1B6D" w:rsidRDefault="00284626" w:rsidP="00287684">
      <w:pPr>
        <w:pStyle w:val="Pamatteksts2"/>
        <w:jc w:val="both"/>
        <w:rPr>
          <w:rFonts w:ascii="Times New Roman" w:hAnsi="Times New Roman"/>
          <w:color w:val="000000" w:themeColor="text1"/>
          <w:sz w:val="28"/>
          <w:szCs w:val="28"/>
          <w:lang w:val="lv-LV"/>
        </w:rPr>
      </w:pPr>
      <w:r w:rsidRPr="00F84D97">
        <w:rPr>
          <w:rFonts w:ascii="Times New Roman" w:hAnsi="Times New Roman"/>
          <w:color w:val="000000" w:themeColor="text1"/>
          <w:sz w:val="28"/>
          <w:szCs w:val="28"/>
          <w:lang w:val="lv-LV"/>
        </w:rPr>
        <w:t>5</w:t>
      </w:r>
      <w:r w:rsidR="003F438A" w:rsidRPr="00F84D97">
        <w:rPr>
          <w:rFonts w:ascii="Times New Roman" w:hAnsi="Times New Roman"/>
          <w:color w:val="000000" w:themeColor="text1"/>
          <w:sz w:val="28"/>
          <w:szCs w:val="28"/>
          <w:lang w:val="lv-LV"/>
        </w:rPr>
        <w:t xml:space="preserve">. </w:t>
      </w:r>
      <w:r w:rsidR="00854481" w:rsidRPr="00F84D97">
        <w:rPr>
          <w:rFonts w:ascii="Times New Roman" w:hAnsi="Times New Roman"/>
          <w:color w:val="000000" w:themeColor="text1"/>
          <w:sz w:val="28"/>
          <w:szCs w:val="28"/>
          <w:lang w:val="lv-LV"/>
        </w:rPr>
        <w:t>Sabiedrības pamatkapitāls ir sadalīts</w:t>
      </w:r>
      <w:r w:rsidR="004812A2" w:rsidRPr="00F84D97">
        <w:rPr>
          <w:rFonts w:ascii="Times New Roman" w:hAnsi="Times New Roman"/>
          <w:color w:val="000000" w:themeColor="text1"/>
          <w:sz w:val="28"/>
          <w:szCs w:val="28"/>
          <w:lang w:val="lv-LV"/>
        </w:rPr>
        <w:t xml:space="preserve"> </w:t>
      </w:r>
      <w:r w:rsidR="004812A2" w:rsidRPr="00F84D97">
        <w:rPr>
          <w:sz w:val="28"/>
          <w:szCs w:val="28"/>
          <w:lang w:val="lv-LV"/>
        </w:rPr>
        <w:t>348 721 (trīs</w:t>
      </w:r>
      <w:r w:rsidR="004812A2" w:rsidRPr="004812A2">
        <w:rPr>
          <w:sz w:val="28"/>
          <w:szCs w:val="28"/>
          <w:lang w:val="lv-LV"/>
        </w:rPr>
        <w:t xml:space="preserve"> simti četrdesmit astoņi tūkstoši septiņi simti divdesmit viens</w:t>
      </w:r>
      <w:r w:rsidR="004812A2">
        <w:rPr>
          <w:sz w:val="28"/>
          <w:szCs w:val="28"/>
          <w:lang w:val="lv-LV"/>
        </w:rPr>
        <w:t>)</w:t>
      </w:r>
      <w:r w:rsidR="00077AC6" w:rsidRPr="008D1B6D">
        <w:rPr>
          <w:rFonts w:ascii="Times New Roman" w:hAnsi="Times New Roman"/>
          <w:color w:val="000000" w:themeColor="text1"/>
          <w:sz w:val="28"/>
          <w:szCs w:val="28"/>
          <w:lang w:val="lv-LV"/>
        </w:rPr>
        <w:t xml:space="preserve"> </w:t>
      </w:r>
      <w:r w:rsidR="00854481" w:rsidRPr="008D1B6D">
        <w:rPr>
          <w:rFonts w:ascii="Times New Roman" w:hAnsi="Times New Roman"/>
          <w:color w:val="000000" w:themeColor="text1"/>
          <w:sz w:val="28"/>
          <w:szCs w:val="28"/>
          <w:lang w:val="lv-LV"/>
        </w:rPr>
        <w:t>kapitāla daļās</w:t>
      </w:r>
      <w:r w:rsidR="00854481" w:rsidRPr="008D1B6D">
        <w:rPr>
          <w:rFonts w:ascii="Times New Roman" w:hAnsi="Times New Roman"/>
          <w:sz w:val="28"/>
          <w:szCs w:val="28"/>
          <w:lang w:val="lv-LV"/>
        </w:rPr>
        <w:t>.</w:t>
      </w:r>
    </w:p>
    <w:p w14:paraId="62D9E993" w14:textId="77777777" w:rsidR="000B6E58" w:rsidRPr="008D1B6D" w:rsidRDefault="00284626" w:rsidP="00287684">
      <w:pPr>
        <w:pStyle w:val="Pamatteksts2"/>
        <w:jc w:val="both"/>
        <w:rPr>
          <w:rFonts w:ascii="Times New Roman" w:hAnsi="Times New Roman"/>
          <w:color w:val="000000" w:themeColor="text1"/>
          <w:sz w:val="28"/>
          <w:szCs w:val="28"/>
          <w:lang w:val="lv-LV"/>
        </w:rPr>
      </w:pPr>
      <w:r w:rsidRPr="008D1B6D">
        <w:rPr>
          <w:rFonts w:ascii="Times New Roman" w:hAnsi="Times New Roman"/>
          <w:color w:val="000000" w:themeColor="text1"/>
          <w:sz w:val="28"/>
          <w:szCs w:val="28"/>
          <w:lang w:val="lv-LV"/>
        </w:rPr>
        <w:t>6</w:t>
      </w:r>
      <w:r w:rsidR="003F438A" w:rsidRPr="008D1B6D">
        <w:rPr>
          <w:rFonts w:ascii="Times New Roman" w:hAnsi="Times New Roman"/>
          <w:color w:val="000000" w:themeColor="text1"/>
          <w:sz w:val="28"/>
          <w:szCs w:val="28"/>
          <w:lang w:val="lv-LV"/>
        </w:rPr>
        <w:t xml:space="preserve">. Sabiedrības kapitāla daļas nominālvērtība ir viens </w:t>
      </w:r>
      <w:r w:rsidR="003F438A" w:rsidRPr="008D1B6D">
        <w:rPr>
          <w:rFonts w:ascii="Times New Roman" w:hAnsi="Times New Roman"/>
          <w:i/>
          <w:color w:val="000000" w:themeColor="text1"/>
          <w:sz w:val="28"/>
          <w:szCs w:val="28"/>
          <w:lang w:val="lv-LV"/>
        </w:rPr>
        <w:t>euro</w:t>
      </w:r>
      <w:r w:rsidR="003F438A" w:rsidRPr="008D1B6D">
        <w:rPr>
          <w:rFonts w:ascii="Times New Roman" w:hAnsi="Times New Roman"/>
          <w:color w:val="000000" w:themeColor="text1"/>
          <w:sz w:val="28"/>
          <w:szCs w:val="28"/>
          <w:lang w:val="lv-LV"/>
        </w:rPr>
        <w:t>.</w:t>
      </w:r>
    </w:p>
    <w:p w14:paraId="7E1032F8" w14:textId="4D28F0F9" w:rsidR="003F438A" w:rsidRDefault="003F438A" w:rsidP="003F438A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  <w:color w:val="000000" w:themeColor="text1"/>
          <w:sz w:val="28"/>
          <w:szCs w:val="28"/>
          <w:lang w:val="lv-LV"/>
        </w:rPr>
      </w:pPr>
      <w:r w:rsidRPr="005729D6">
        <w:rPr>
          <w:b/>
          <w:bCs/>
          <w:color w:val="000000" w:themeColor="text1"/>
          <w:sz w:val="28"/>
          <w:szCs w:val="28"/>
          <w:lang w:val="lv-LV"/>
        </w:rPr>
        <w:t>III. Valde</w:t>
      </w:r>
    </w:p>
    <w:p w14:paraId="4E8058DE" w14:textId="116EABE0" w:rsidR="003F438A" w:rsidRPr="005729D6" w:rsidRDefault="008D1B6D" w:rsidP="008D1B6D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7</w:t>
      </w:r>
      <w:r w:rsidR="003F438A" w:rsidRPr="005729D6">
        <w:rPr>
          <w:color w:val="000000" w:themeColor="text1"/>
          <w:sz w:val="28"/>
          <w:szCs w:val="28"/>
          <w:lang w:val="lv-LV"/>
        </w:rPr>
        <w:t xml:space="preserve">. Valdes sastāvā ir </w:t>
      </w:r>
      <w:r w:rsidR="00B35EBF">
        <w:rPr>
          <w:color w:val="000000" w:themeColor="text1"/>
          <w:sz w:val="28"/>
          <w:szCs w:val="28"/>
          <w:lang w:val="lv-LV"/>
        </w:rPr>
        <w:t>1</w:t>
      </w:r>
      <w:r w:rsidR="00E844D9">
        <w:rPr>
          <w:color w:val="000000" w:themeColor="text1"/>
          <w:sz w:val="28"/>
          <w:szCs w:val="28"/>
          <w:lang w:val="lv-LV"/>
        </w:rPr>
        <w:t xml:space="preserve"> </w:t>
      </w:r>
      <w:r w:rsidR="003F438A" w:rsidRPr="005729D6">
        <w:rPr>
          <w:color w:val="000000" w:themeColor="text1"/>
          <w:sz w:val="28"/>
          <w:szCs w:val="28"/>
          <w:lang w:val="lv-LV"/>
        </w:rPr>
        <w:t>(</w:t>
      </w:r>
      <w:r w:rsidR="00B35EBF">
        <w:rPr>
          <w:i/>
          <w:iCs/>
          <w:color w:val="000000" w:themeColor="text1"/>
          <w:sz w:val="28"/>
          <w:szCs w:val="28"/>
          <w:lang w:val="lv-LV"/>
        </w:rPr>
        <w:t>viens</w:t>
      </w:r>
      <w:r w:rsidR="003A3BC4">
        <w:rPr>
          <w:color w:val="000000" w:themeColor="text1"/>
          <w:sz w:val="28"/>
          <w:szCs w:val="28"/>
          <w:lang w:val="lv-LV"/>
        </w:rPr>
        <w:t>) locek</w:t>
      </w:r>
      <w:r w:rsidR="00B35EBF">
        <w:rPr>
          <w:color w:val="000000" w:themeColor="text1"/>
          <w:sz w:val="28"/>
          <w:szCs w:val="28"/>
          <w:lang w:val="lv-LV"/>
        </w:rPr>
        <w:t>lis</w:t>
      </w:r>
      <w:r w:rsidR="003F438A" w:rsidRPr="005729D6">
        <w:rPr>
          <w:color w:val="000000" w:themeColor="text1"/>
          <w:sz w:val="28"/>
          <w:szCs w:val="28"/>
          <w:lang w:val="lv-LV"/>
        </w:rPr>
        <w:t>.</w:t>
      </w:r>
    </w:p>
    <w:p w14:paraId="4390CE02" w14:textId="77777777" w:rsidR="00BB7F31" w:rsidRDefault="003A3BC4" w:rsidP="008D1B6D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t>8</w:t>
      </w:r>
      <w:r w:rsidR="003F438A" w:rsidRPr="005729D6">
        <w:rPr>
          <w:color w:val="000000" w:themeColor="text1"/>
          <w:sz w:val="28"/>
          <w:szCs w:val="28"/>
          <w:lang w:val="lv-LV"/>
        </w:rPr>
        <w:t>. Valdes locekli ievēlē amatā uz pieciem gadiem.</w:t>
      </w:r>
    </w:p>
    <w:p w14:paraId="7E79F090" w14:textId="77777777" w:rsidR="008D1B6D" w:rsidRPr="00494B1F" w:rsidRDefault="00E844D9" w:rsidP="008D1B6D">
      <w:pPr>
        <w:shd w:val="clear" w:color="auto" w:fill="FFFFFF"/>
        <w:spacing w:before="100" w:beforeAutospacing="1" w:after="100" w:afterAutospacing="1" w:line="293" w:lineRule="atLeast"/>
        <w:jc w:val="both"/>
        <w:rPr>
          <w:sz w:val="28"/>
          <w:szCs w:val="28"/>
          <w:lang w:val="lv-LV"/>
        </w:rPr>
      </w:pPr>
      <w:r w:rsidRPr="00702B0E">
        <w:rPr>
          <w:sz w:val="28"/>
          <w:szCs w:val="28"/>
          <w:lang w:val="lv-LV"/>
        </w:rPr>
        <w:t xml:space="preserve">9. </w:t>
      </w:r>
      <w:r w:rsidR="00BB7F31" w:rsidRPr="00494B1F">
        <w:rPr>
          <w:sz w:val="28"/>
          <w:szCs w:val="28"/>
          <w:lang w:val="lv-LV"/>
        </w:rPr>
        <w:t xml:space="preserve">Valdes loceklis pārstāv sabiedrību. </w:t>
      </w:r>
    </w:p>
    <w:p w14:paraId="3341C8F4" w14:textId="633B3FA5" w:rsidR="00474D21" w:rsidRPr="00494B1F" w:rsidRDefault="00474D21" w:rsidP="008D1B6D">
      <w:pPr>
        <w:shd w:val="clear" w:color="auto" w:fill="FFFFFF"/>
        <w:spacing w:before="100" w:beforeAutospacing="1" w:after="100" w:afterAutospacing="1" w:line="293" w:lineRule="atLeast"/>
        <w:jc w:val="both"/>
        <w:rPr>
          <w:sz w:val="28"/>
          <w:szCs w:val="28"/>
          <w:lang w:val="lv-LV"/>
        </w:rPr>
      </w:pPr>
      <w:r w:rsidRPr="00494B1F">
        <w:rPr>
          <w:sz w:val="28"/>
          <w:szCs w:val="28"/>
          <w:lang w:val="lv-LV"/>
        </w:rPr>
        <w:t>10.</w:t>
      </w:r>
      <w:r w:rsidR="008D1B6D" w:rsidRPr="00494B1F">
        <w:rPr>
          <w:sz w:val="28"/>
          <w:szCs w:val="28"/>
          <w:lang w:val="lv-LV"/>
        </w:rPr>
        <w:t xml:space="preserve"> </w:t>
      </w:r>
      <w:r w:rsidRPr="00494B1F">
        <w:rPr>
          <w:sz w:val="28"/>
          <w:szCs w:val="28"/>
          <w:lang w:val="lv-LV"/>
        </w:rPr>
        <w:t xml:space="preserve">Valdes loceklim </w:t>
      </w:r>
      <w:r w:rsidRPr="00494B1F">
        <w:rPr>
          <w:color w:val="000000"/>
          <w:sz w:val="28"/>
          <w:szCs w:val="28"/>
          <w:lang w:val="lv-LV"/>
        </w:rPr>
        <w:t xml:space="preserve">ir visas </w:t>
      </w:r>
      <w:r w:rsidRPr="00494B1F">
        <w:rPr>
          <w:sz w:val="28"/>
          <w:szCs w:val="28"/>
          <w:lang w:val="lv-LV"/>
        </w:rPr>
        <w:t>Publiskas personas kapitāla daļu un kapitālsabiedrību pārvaldības likuma 79., 80., 81., 82. un 83.pantā deleģētās tiesības un pienākumi</w:t>
      </w:r>
      <w:r w:rsidRPr="00494B1F">
        <w:rPr>
          <w:color w:val="000000"/>
          <w:sz w:val="28"/>
          <w:szCs w:val="28"/>
          <w:lang w:val="lv-LV"/>
        </w:rPr>
        <w:t>.</w:t>
      </w:r>
    </w:p>
    <w:p w14:paraId="5E4E13E0" w14:textId="08A5D2A3" w:rsidR="003F438A" w:rsidRPr="005729D6" w:rsidRDefault="00613FC9" w:rsidP="003A3BC4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color w:val="000000" w:themeColor="text1"/>
          <w:sz w:val="28"/>
          <w:szCs w:val="28"/>
          <w:lang w:val="lv-LV"/>
        </w:rPr>
      </w:pPr>
      <w:r>
        <w:rPr>
          <w:color w:val="000000" w:themeColor="text1"/>
          <w:sz w:val="28"/>
          <w:szCs w:val="28"/>
          <w:lang w:val="lv-LV"/>
        </w:rPr>
        <w:lastRenderedPageBreak/>
        <w:t>11</w:t>
      </w:r>
      <w:r w:rsidR="003F438A" w:rsidRPr="005729D6">
        <w:rPr>
          <w:color w:val="000000" w:themeColor="text1"/>
          <w:sz w:val="28"/>
          <w:szCs w:val="28"/>
          <w:lang w:val="lv-LV"/>
        </w:rPr>
        <w:t>. Papildus likumā noteiktajam valdei ir nepieciešama iepriekšēja dalībnieku sapulces piekrišana šādu jautājumu izlemšanai:</w:t>
      </w:r>
    </w:p>
    <w:p w14:paraId="409A456E" w14:textId="665EDC0B" w:rsidR="00613FC9" w:rsidRDefault="00F30511" w:rsidP="0084519D">
      <w:pPr>
        <w:pStyle w:val="Sarakstarindkopa"/>
        <w:numPr>
          <w:ilvl w:val="1"/>
          <w:numId w:val="4"/>
        </w:numPr>
        <w:ind w:left="1276" w:hanging="709"/>
        <w:contextualSpacing w:val="0"/>
        <w:jc w:val="both"/>
        <w:rPr>
          <w:sz w:val="28"/>
          <w:szCs w:val="28"/>
        </w:rPr>
      </w:pPr>
      <w:r w:rsidRPr="00494B1F">
        <w:rPr>
          <w:sz w:val="28"/>
          <w:szCs w:val="28"/>
          <w:lang w:val="lv-LV"/>
        </w:rPr>
        <w:t xml:space="preserve"> </w:t>
      </w:r>
      <w:r w:rsidR="00497D1B" w:rsidRPr="00613FC9">
        <w:rPr>
          <w:sz w:val="28"/>
          <w:szCs w:val="28"/>
        </w:rPr>
        <w:t>komercķīlas došanai;</w:t>
      </w:r>
    </w:p>
    <w:p w14:paraId="45B25F51" w14:textId="7867C916" w:rsidR="00497D1B" w:rsidRPr="00613FC9" w:rsidRDefault="00497D1B" w:rsidP="0084519D">
      <w:pPr>
        <w:pStyle w:val="Sarakstarindkopa"/>
        <w:numPr>
          <w:ilvl w:val="1"/>
          <w:numId w:val="4"/>
        </w:numPr>
        <w:ind w:left="1276" w:hanging="709"/>
        <w:contextualSpacing w:val="0"/>
        <w:jc w:val="both"/>
        <w:rPr>
          <w:sz w:val="28"/>
          <w:szCs w:val="28"/>
        </w:rPr>
      </w:pPr>
      <w:r w:rsidRPr="00613FC9">
        <w:rPr>
          <w:sz w:val="28"/>
          <w:szCs w:val="28"/>
        </w:rPr>
        <w:t xml:space="preserve"> sabiedrības mantas ieķīlāšanai;</w:t>
      </w:r>
    </w:p>
    <w:p w14:paraId="66FF7FE3" w14:textId="77777777" w:rsidR="00497D1B" w:rsidRPr="00A70642" w:rsidRDefault="00497D1B" w:rsidP="00613FC9">
      <w:pPr>
        <w:pStyle w:val="naisf"/>
        <w:numPr>
          <w:ilvl w:val="1"/>
          <w:numId w:val="4"/>
        </w:numPr>
        <w:spacing w:before="0" w:beforeAutospacing="0" w:after="0" w:afterAutospacing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642">
        <w:rPr>
          <w:sz w:val="28"/>
          <w:szCs w:val="28"/>
        </w:rPr>
        <w:t xml:space="preserve">aizdevuma ņemšanai, ja kopējā saņemamo aizdevumu summa divpadsmit mēnešu periodā pārsniedz </w:t>
      </w:r>
      <w:r w:rsidRPr="00A70642">
        <w:rPr>
          <w:spacing w:val="4"/>
          <w:sz w:val="28"/>
          <w:szCs w:val="28"/>
        </w:rPr>
        <w:t xml:space="preserve">1/12 (vienu divpadsmito) daļu no sabiedrības iepriekšējā </w:t>
      </w:r>
      <w:r w:rsidRPr="00A70642">
        <w:rPr>
          <w:sz w:val="28"/>
          <w:szCs w:val="28"/>
        </w:rPr>
        <w:t>gada apgrozījuma;</w:t>
      </w:r>
    </w:p>
    <w:p w14:paraId="72DA2305" w14:textId="77777777" w:rsidR="00497D1B" w:rsidRPr="001D0C65" w:rsidRDefault="00497D1B" w:rsidP="00613FC9">
      <w:pPr>
        <w:pStyle w:val="naisf"/>
        <w:numPr>
          <w:ilvl w:val="1"/>
          <w:numId w:val="4"/>
        </w:numPr>
        <w:spacing w:before="0" w:beforeAutospacing="0" w:after="0" w:afterAutospacing="0"/>
        <w:ind w:left="1276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0642">
        <w:rPr>
          <w:sz w:val="28"/>
          <w:szCs w:val="28"/>
        </w:rPr>
        <w:t>darījuma noslēgšanai par nekustamā īpašuma atsavināšanu, ieķīlāšanu, apgrūtināšanu vai pirkšanu;</w:t>
      </w:r>
    </w:p>
    <w:p w14:paraId="7DA6B54F" w14:textId="7B8D4D3E" w:rsidR="00494B1F" w:rsidRPr="00F84D97" w:rsidRDefault="00497D1B" w:rsidP="00373AAF">
      <w:pPr>
        <w:pStyle w:val="naisf"/>
        <w:numPr>
          <w:ilvl w:val="1"/>
          <w:numId w:val="4"/>
        </w:numPr>
        <w:shd w:val="clear" w:color="auto" w:fill="FFFFFF"/>
        <w:spacing w:line="293" w:lineRule="atLeast"/>
        <w:ind w:left="1276" w:hanging="709"/>
        <w:jc w:val="both"/>
        <w:rPr>
          <w:color w:val="000000" w:themeColor="text1"/>
          <w:sz w:val="28"/>
          <w:szCs w:val="28"/>
        </w:rPr>
      </w:pPr>
      <w:r w:rsidRPr="00F84D97">
        <w:rPr>
          <w:sz w:val="28"/>
          <w:szCs w:val="28"/>
        </w:rPr>
        <w:t xml:space="preserve"> jebkura darījuma noslēgšanai, kas attiecas uz sabiedrības izdevumiem, ja darījuma summa pārsniedz </w:t>
      </w:r>
      <w:r w:rsidR="004812A2" w:rsidRPr="00F84D97">
        <w:rPr>
          <w:sz w:val="28"/>
          <w:szCs w:val="28"/>
        </w:rPr>
        <w:t xml:space="preserve">EUR </w:t>
      </w:r>
      <w:r w:rsidR="004812A2" w:rsidRPr="00F84D97">
        <w:rPr>
          <w:spacing w:val="2"/>
          <w:sz w:val="28"/>
          <w:szCs w:val="28"/>
        </w:rPr>
        <w:t>150 000</w:t>
      </w:r>
      <w:r w:rsidRPr="00F84D97">
        <w:rPr>
          <w:spacing w:val="2"/>
          <w:sz w:val="28"/>
          <w:szCs w:val="28"/>
        </w:rPr>
        <w:t xml:space="preserve"> (vien</w:t>
      </w:r>
      <w:r w:rsidR="004812A2" w:rsidRPr="00F84D97">
        <w:rPr>
          <w:spacing w:val="2"/>
          <w:sz w:val="28"/>
          <w:szCs w:val="28"/>
        </w:rPr>
        <w:t>s simts piecdesmit tūkstoši</w:t>
      </w:r>
      <w:r w:rsidRPr="00F84D97">
        <w:rPr>
          <w:spacing w:val="2"/>
          <w:sz w:val="28"/>
          <w:szCs w:val="28"/>
        </w:rPr>
        <w:t>)</w:t>
      </w:r>
      <w:r w:rsidR="00F84D97">
        <w:rPr>
          <w:spacing w:val="2"/>
          <w:sz w:val="28"/>
          <w:szCs w:val="28"/>
        </w:rPr>
        <w:t>.</w:t>
      </w:r>
    </w:p>
    <w:p w14:paraId="6CE32D5E" w14:textId="5355CAB3" w:rsidR="00287684" w:rsidRPr="00287684" w:rsidRDefault="00287684" w:rsidP="00287684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  <w:r w:rsidRPr="00287684">
        <w:rPr>
          <w:color w:val="000000" w:themeColor="text1"/>
          <w:sz w:val="28"/>
          <w:szCs w:val="28"/>
          <w:lang w:val="lv-LV"/>
        </w:rPr>
        <w:t>Kapitāla daļu turētāja pārstāv</w:t>
      </w:r>
      <w:r w:rsidR="00F84D97">
        <w:rPr>
          <w:color w:val="000000" w:themeColor="text1"/>
          <w:sz w:val="28"/>
          <w:szCs w:val="28"/>
          <w:lang w:val="lv-LV"/>
        </w:rPr>
        <w:t>e</w:t>
      </w:r>
      <w:r w:rsidR="00A04B4C">
        <w:rPr>
          <w:color w:val="000000" w:themeColor="text1"/>
          <w:sz w:val="28"/>
          <w:szCs w:val="28"/>
          <w:lang w:val="lv-LV"/>
        </w:rPr>
        <w:t xml:space="preserve">            </w:t>
      </w:r>
      <w:r w:rsidR="00494B1F">
        <w:rPr>
          <w:color w:val="000000" w:themeColor="text1"/>
          <w:sz w:val="28"/>
          <w:szCs w:val="28"/>
          <w:lang w:val="lv-LV"/>
        </w:rPr>
        <w:t xml:space="preserve">  </w:t>
      </w:r>
      <w:r w:rsidR="00A04B4C" w:rsidRPr="00A04B4C">
        <w:rPr>
          <w:color w:val="000000" w:themeColor="text1"/>
          <w:sz w:val="22"/>
          <w:szCs w:val="22"/>
          <w:lang w:val="lv-LV"/>
        </w:rPr>
        <w:t>(paraksts*)</w:t>
      </w:r>
      <w:r w:rsidR="00A04B4C">
        <w:rPr>
          <w:color w:val="000000" w:themeColor="text1"/>
          <w:sz w:val="28"/>
          <w:szCs w:val="28"/>
          <w:lang w:val="lv-LV"/>
        </w:rPr>
        <w:t xml:space="preserve">       </w:t>
      </w:r>
      <w:r w:rsidR="00077AC6">
        <w:rPr>
          <w:color w:val="000000" w:themeColor="text1"/>
          <w:sz w:val="28"/>
          <w:szCs w:val="28"/>
          <w:lang w:val="lv-LV"/>
        </w:rPr>
        <w:t xml:space="preserve">                </w:t>
      </w:r>
      <w:r w:rsidR="00A04B4C">
        <w:rPr>
          <w:color w:val="000000" w:themeColor="text1"/>
          <w:sz w:val="28"/>
          <w:szCs w:val="28"/>
          <w:lang w:val="lv-LV"/>
        </w:rPr>
        <w:t xml:space="preserve"> </w:t>
      </w:r>
      <w:r w:rsidR="00494B1F">
        <w:rPr>
          <w:color w:val="000000" w:themeColor="text1"/>
          <w:sz w:val="28"/>
          <w:szCs w:val="28"/>
          <w:lang w:val="lv-LV"/>
        </w:rPr>
        <w:t xml:space="preserve">    </w:t>
      </w:r>
      <w:r w:rsidR="00F84D97">
        <w:rPr>
          <w:color w:val="000000" w:themeColor="text1"/>
          <w:sz w:val="28"/>
          <w:szCs w:val="28"/>
          <w:lang w:val="lv-LV"/>
        </w:rPr>
        <w:t>Aiga Balode</w:t>
      </w:r>
    </w:p>
    <w:p w14:paraId="6250556C" w14:textId="77777777" w:rsidR="00287684" w:rsidRPr="00287684" w:rsidRDefault="00287684" w:rsidP="00287684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  <w:lang w:val="lv-LV"/>
        </w:rPr>
      </w:pPr>
    </w:p>
    <w:p w14:paraId="3EEA0E30" w14:textId="79ED718C" w:rsidR="00287684" w:rsidRDefault="00287684" w:rsidP="00287684">
      <w:pPr>
        <w:shd w:val="clear" w:color="auto" w:fill="FFFFFF"/>
        <w:spacing w:before="100" w:beforeAutospacing="1" w:after="100" w:afterAutospacing="1" w:line="293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Rīga, 20</w:t>
      </w:r>
      <w:r w:rsidR="00A04B4C">
        <w:rPr>
          <w:color w:val="000000" w:themeColor="text1"/>
          <w:sz w:val="28"/>
          <w:szCs w:val="28"/>
        </w:rPr>
        <w:t>2</w:t>
      </w:r>
      <w:r w:rsidR="00B35EB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494B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gada </w:t>
      </w:r>
      <w:r w:rsidR="00F84D97">
        <w:rPr>
          <w:color w:val="000000" w:themeColor="text1"/>
          <w:sz w:val="28"/>
          <w:szCs w:val="28"/>
        </w:rPr>
        <w:t>14</w:t>
      </w:r>
      <w:r w:rsidR="00A421A7">
        <w:rPr>
          <w:color w:val="000000" w:themeColor="text1"/>
          <w:sz w:val="28"/>
          <w:szCs w:val="28"/>
        </w:rPr>
        <w:t>.</w:t>
      </w:r>
      <w:r w:rsidR="00494B1F">
        <w:rPr>
          <w:color w:val="000000" w:themeColor="text1"/>
          <w:sz w:val="28"/>
          <w:szCs w:val="28"/>
        </w:rPr>
        <w:t xml:space="preserve"> </w:t>
      </w:r>
      <w:r w:rsidR="00F84D97">
        <w:rPr>
          <w:color w:val="000000" w:themeColor="text1"/>
          <w:sz w:val="28"/>
          <w:szCs w:val="28"/>
        </w:rPr>
        <w:t>oktobris</w:t>
      </w:r>
    </w:p>
    <w:p w14:paraId="60403D9B" w14:textId="77777777" w:rsidR="00F24317" w:rsidRPr="00F24317" w:rsidRDefault="00F24317" w:rsidP="00F24317">
      <w:pPr>
        <w:rPr>
          <w:sz w:val="28"/>
          <w:szCs w:val="28"/>
        </w:rPr>
      </w:pPr>
    </w:p>
    <w:p w14:paraId="57A109D1" w14:textId="77777777" w:rsidR="00F24317" w:rsidRPr="00F24317" w:rsidRDefault="00F24317" w:rsidP="00F24317">
      <w:pPr>
        <w:rPr>
          <w:sz w:val="28"/>
          <w:szCs w:val="28"/>
        </w:rPr>
      </w:pPr>
    </w:p>
    <w:p w14:paraId="71D213AE" w14:textId="77777777" w:rsidR="00F24317" w:rsidRPr="00F24317" w:rsidRDefault="00F24317" w:rsidP="00F24317">
      <w:pPr>
        <w:rPr>
          <w:sz w:val="28"/>
          <w:szCs w:val="28"/>
        </w:rPr>
      </w:pPr>
    </w:p>
    <w:p w14:paraId="6846842F" w14:textId="77777777" w:rsidR="00F24317" w:rsidRPr="00F24317" w:rsidRDefault="00F24317" w:rsidP="00F24317">
      <w:pPr>
        <w:rPr>
          <w:sz w:val="28"/>
          <w:szCs w:val="28"/>
        </w:rPr>
      </w:pPr>
    </w:p>
    <w:p w14:paraId="52AB5CCE" w14:textId="77777777" w:rsidR="00F24317" w:rsidRPr="00F24317" w:rsidRDefault="00F24317" w:rsidP="00F24317">
      <w:pPr>
        <w:rPr>
          <w:sz w:val="28"/>
          <w:szCs w:val="28"/>
        </w:rPr>
      </w:pPr>
    </w:p>
    <w:p w14:paraId="07D286E2" w14:textId="77777777" w:rsidR="00F24317" w:rsidRPr="00F24317" w:rsidRDefault="00F24317" w:rsidP="00F24317">
      <w:pPr>
        <w:rPr>
          <w:sz w:val="28"/>
          <w:szCs w:val="28"/>
        </w:rPr>
      </w:pPr>
    </w:p>
    <w:p w14:paraId="71A44D3A" w14:textId="77777777" w:rsidR="00F24317" w:rsidRDefault="00F24317" w:rsidP="00F24317">
      <w:pPr>
        <w:rPr>
          <w:color w:val="000000" w:themeColor="text1"/>
          <w:sz w:val="28"/>
          <w:szCs w:val="28"/>
        </w:rPr>
      </w:pPr>
    </w:p>
    <w:p w14:paraId="207A7AD2" w14:textId="15C69AEA" w:rsidR="00F24317" w:rsidRPr="00F24317" w:rsidRDefault="00F24317" w:rsidP="00F24317">
      <w:pPr>
        <w:tabs>
          <w:tab w:val="left" w:pos="157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24317" w:rsidRPr="00F24317" w:rsidSect="00483689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AC06C" w14:textId="77777777" w:rsidR="00D34137" w:rsidRDefault="00D34137" w:rsidP="003F438A">
      <w:r>
        <w:separator/>
      </w:r>
    </w:p>
  </w:endnote>
  <w:endnote w:type="continuationSeparator" w:id="0">
    <w:p w14:paraId="502E9AE2" w14:textId="77777777" w:rsidR="00D34137" w:rsidRDefault="00D34137" w:rsidP="003F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2861E" w14:textId="77777777" w:rsidR="00A04B4C" w:rsidRPr="00077AC6" w:rsidRDefault="00A04B4C" w:rsidP="00A04B4C">
    <w:pPr>
      <w:jc w:val="center"/>
      <w:rPr>
        <w:i/>
        <w:lang w:val="fi-FI"/>
      </w:rPr>
    </w:pPr>
    <w:r w:rsidRPr="00077AC6">
      <w:rPr>
        <w:lang w:val="fi-FI"/>
      </w:rPr>
      <w:t>*</w:t>
    </w:r>
    <w:r w:rsidRPr="00077AC6">
      <w:rPr>
        <w:i/>
        <w:lang w:val="fi-FI"/>
      </w:rPr>
      <w:t>Dokuments parakstīts ar drošu elektronisko parakstu un satur laika zīmogu</w:t>
    </w:r>
  </w:p>
  <w:p w14:paraId="4E6012BA" w14:textId="77777777" w:rsidR="00A04B4C" w:rsidRPr="00077AC6" w:rsidRDefault="00A04B4C" w:rsidP="00A04B4C">
    <w:pPr>
      <w:pStyle w:val="Kjene"/>
      <w:rPr>
        <w:lang w:val="fi-FI"/>
      </w:rPr>
    </w:pPr>
  </w:p>
  <w:p w14:paraId="287926CB" w14:textId="77777777" w:rsidR="00A04B4C" w:rsidRPr="00077AC6" w:rsidRDefault="00A04B4C">
    <w:pPr>
      <w:pStyle w:val="Kjene"/>
      <w:rPr>
        <w:lang w:val="fi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8FA0" w14:textId="77777777" w:rsidR="00A04B4C" w:rsidRPr="00077AC6" w:rsidRDefault="00A04B4C" w:rsidP="00A04B4C">
    <w:pPr>
      <w:jc w:val="center"/>
      <w:rPr>
        <w:i/>
        <w:lang w:val="fi-FI"/>
      </w:rPr>
    </w:pPr>
    <w:r w:rsidRPr="00077AC6">
      <w:rPr>
        <w:lang w:val="fi-FI"/>
      </w:rPr>
      <w:t>*</w:t>
    </w:r>
    <w:r w:rsidRPr="00077AC6">
      <w:rPr>
        <w:i/>
        <w:lang w:val="fi-FI"/>
      </w:rPr>
      <w:t>Dokuments parakstīts ar drošu elektronisko parakstu un satur laika zīmogu</w:t>
    </w:r>
  </w:p>
  <w:p w14:paraId="5562C53D" w14:textId="77777777" w:rsidR="00A04B4C" w:rsidRPr="00077AC6" w:rsidRDefault="00A04B4C" w:rsidP="00A04B4C">
    <w:pPr>
      <w:pStyle w:val="Kjene"/>
      <w:rPr>
        <w:lang w:val="fi-FI"/>
      </w:rPr>
    </w:pPr>
  </w:p>
  <w:p w14:paraId="4E677954" w14:textId="77777777" w:rsidR="00A04B4C" w:rsidRPr="00077AC6" w:rsidRDefault="00A04B4C">
    <w:pPr>
      <w:pStyle w:val="Kjene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87F6" w14:textId="77777777" w:rsidR="00D34137" w:rsidRDefault="00D34137" w:rsidP="003F438A">
      <w:r>
        <w:separator/>
      </w:r>
    </w:p>
  </w:footnote>
  <w:footnote w:type="continuationSeparator" w:id="0">
    <w:p w14:paraId="63B6F032" w14:textId="77777777" w:rsidR="00D34137" w:rsidRDefault="00D34137" w:rsidP="003F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0247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5728BF" w14:textId="77777777" w:rsidR="00DD4D5B" w:rsidRDefault="005A4337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2F8D6" w14:textId="77777777" w:rsidR="00DD4D5B" w:rsidRDefault="00DD4D5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73"/>
    <w:multiLevelType w:val="hybridMultilevel"/>
    <w:tmpl w:val="0E3202A6"/>
    <w:lvl w:ilvl="0" w:tplc="7B48E6A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C5F61"/>
    <w:multiLevelType w:val="hybridMultilevel"/>
    <w:tmpl w:val="AF8E8E7E"/>
    <w:lvl w:ilvl="0" w:tplc="6402272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454F"/>
    <w:multiLevelType w:val="multilevel"/>
    <w:tmpl w:val="611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B285A66"/>
    <w:multiLevelType w:val="multilevel"/>
    <w:tmpl w:val="AB58C350"/>
    <w:lvl w:ilvl="0">
      <w:start w:val="1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433E5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83035207">
    <w:abstractNumId w:val="2"/>
  </w:num>
  <w:num w:numId="2" w16cid:durableId="1030448611">
    <w:abstractNumId w:val="4"/>
  </w:num>
  <w:num w:numId="3" w16cid:durableId="831601208">
    <w:abstractNumId w:val="0"/>
  </w:num>
  <w:num w:numId="4" w16cid:durableId="703290383">
    <w:abstractNumId w:val="3"/>
  </w:num>
  <w:num w:numId="5" w16cid:durableId="81560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8A"/>
    <w:rsid w:val="00043405"/>
    <w:rsid w:val="000503D4"/>
    <w:rsid w:val="000773F6"/>
    <w:rsid w:val="00077AC6"/>
    <w:rsid w:val="000B6E58"/>
    <w:rsid w:val="000E62E8"/>
    <w:rsid w:val="000F3B32"/>
    <w:rsid w:val="00162D47"/>
    <w:rsid w:val="00163793"/>
    <w:rsid w:val="00177C24"/>
    <w:rsid w:val="001D5516"/>
    <w:rsid w:val="001F2FDB"/>
    <w:rsid w:val="0023767D"/>
    <w:rsid w:val="0024651F"/>
    <w:rsid w:val="00284626"/>
    <w:rsid w:val="00287684"/>
    <w:rsid w:val="002B0020"/>
    <w:rsid w:val="002B1D5F"/>
    <w:rsid w:val="002B4525"/>
    <w:rsid w:val="002E3CB5"/>
    <w:rsid w:val="00325FC0"/>
    <w:rsid w:val="00364B38"/>
    <w:rsid w:val="00382013"/>
    <w:rsid w:val="0038440B"/>
    <w:rsid w:val="00396326"/>
    <w:rsid w:val="00396CAB"/>
    <w:rsid w:val="003A3BC4"/>
    <w:rsid w:val="003E1794"/>
    <w:rsid w:val="003F438A"/>
    <w:rsid w:val="0041000C"/>
    <w:rsid w:val="00416D4A"/>
    <w:rsid w:val="00474D21"/>
    <w:rsid w:val="004812A2"/>
    <w:rsid w:val="00483689"/>
    <w:rsid w:val="00494B1F"/>
    <w:rsid w:val="00497D1B"/>
    <w:rsid w:val="004F613A"/>
    <w:rsid w:val="00511756"/>
    <w:rsid w:val="005156F8"/>
    <w:rsid w:val="00515B53"/>
    <w:rsid w:val="00537129"/>
    <w:rsid w:val="005729D6"/>
    <w:rsid w:val="005832F7"/>
    <w:rsid w:val="005A4337"/>
    <w:rsid w:val="005B5568"/>
    <w:rsid w:val="006063A4"/>
    <w:rsid w:val="00613FC9"/>
    <w:rsid w:val="006434DC"/>
    <w:rsid w:val="00645909"/>
    <w:rsid w:val="00657771"/>
    <w:rsid w:val="00662A04"/>
    <w:rsid w:val="0067179F"/>
    <w:rsid w:val="00685428"/>
    <w:rsid w:val="006F253B"/>
    <w:rsid w:val="00702B0E"/>
    <w:rsid w:val="007557DC"/>
    <w:rsid w:val="00762144"/>
    <w:rsid w:val="00773F15"/>
    <w:rsid w:val="00834029"/>
    <w:rsid w:val="00853357"/>
    <w:rsid w:val="00854481"/>
    <w:rsid w:val="008D1B6D"/>
    <w:rsid w:val="0095775D"/>
    <w:rsid w:val="00996E59"/>
    <w:rsid w:val="009A45A6"/>
    <w:rsid w:val="009A4988"/>
    <w:rsid w:val="009D29C5"/>
    <w:rsid w:val="009E6E79"/>
    <w:rsid w:val="00A04B4C"/>
    <w:rsid w:val="00A20418"/>
    <w:rsid w:val="00A421A7"/>
    <w:rsid w:val="00A761AA"/>
    <w:rsid w:val="00A93D6C"/>
    <w:rsid w:val="00A97570"/>
    <w:rsid w:val="00AE2AFC"/>
    <w:rsid w:val="00B04ECE"/>
    <w:rsid w:val="00B35EBF"/>
    <w:rsid w:val="00B4677E"/>
    <w:rsid w:val="00B6156D"/>
    <w:rsid w:val="00BA214E"/>
    <w:rsid w:val="00BB7F31"/>
    <w:rsid w:val="00BC0418"/>
    <w:rsid w:val="00BC26F5"/>
    <w:rsid w:val="00BE334E"/>
    <w:rsid w:val="00C077C4"/>
    <w:rsid w:val="00C125F3"/>
    <w:rsid w:val="00C16C04"/>
    <w:rsid w:val="00C377A6"/>
    <w:rsid w:val="00C46662"/>
    <w:rsid w:val="00C52D24"/>
    <w:rsid w:val="00CA3546"/>
    <w:rsid w:val="00CA501E"/>
    <w:rsid w:val="00CD3876"/>
    <w:rsid w:val="00CF13D7"/>
    <w:rsid w:val="00D25108"/>
    <w:rsid w:val="00D25CF8"/>
    <w:rsid w:val="00D34137"/>
    <w:rsid w:val="00D81DB6"/>
    <w:rsid w:val="00DD4D5B"/>
    <w:rsid w:val="00DD542E"/>
    <w:rsid w:val="00DF33E3"/>
    <w:rsid w:val="00E032B3"/>
    <w:rsid w:val="00E12AE8"/>
    <w:rsid w:val="00E20E33"/>
    <w:rsid w:val="00E3047B"/>
    <w:rsid w:val="00E34F29"/>
    <w:rsid w:val="00E75E6F"/>
    <w:rsid w:val="00E844D9"/>
    <w:rsid w:val="00EE1885"/>
    <w:rsid w:val="00F24317"/>
    <w:rsid w:val="00F30511"/>
    <w:rsid w:val="00F34F5D"/>
    <w:rsid w:val="00F43D16"/>
    <w:rsid w:val="00F53E3B"/>
    <w:rsid w:val="00F84D97"/>
    <w:rsid w:val="00F93383"/>
    <w:rsid w:val="00FC1419"/>
    <w:rsid w:val="00FD3258"/>
    <w:rsid w:val="00FD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6BB9"/>
  <w15:docId w15:val="{86E0FD32-0A17-4907-B3CA-3E326373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438A"/>
    <w:rPr>
      <w:rFonts w:eastAsia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43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438A"/>
    <w:rPr>
      <w:rFonts w:eastAsia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3F43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438A"/>
    <w:rPr>
      <w:rFonts w:eastAsia="Times New Roman" w:cs="Times New Roman"/>
      <w:sz w:val="20"/>
      <w:szCs w:val="20"/>
      <w:lang w:val="en-AU" w:eastAsia="lv-LV"/>
    </w:rPr>
  </w:style>
  <w:style w:type="paragraph" w:styleId="Bezatstarpm">
    <w:name w:val="No Spacing"/>
    <w:uiPriority w:val="1"/>
    <w:qFormat/>
    <w:rsid w:val="00177C24"/>
    <w:rPr>
      <w:rFonts w:eastAsia="Times New Roman" w:cs="Times New Roman"/>
      <w:sz w:val="20"/>
      <w:szCs w:val="20"/>
      <w:lang w:val="en-AU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377A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77A6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77A6"/>
    <w:rPr>
      <w:rFonts w:eastAsia="Times New Roman" w:cs="Times New Roman"/>
      <w:sz w:val="20"/>
      <w:szCs w:val="20"/>
      <w:lang w:val="en-AU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77A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77A6"/>
    <w:rPr>
      <w:rFonts w:eastAsia="Times New Roman" w:cs="Times New Roman"/>
      <w:b/>
      <w:bCs/>
      <w:sz w:val="20"/>
      <w:szCs w:val="20"/>
      <w:lang w:val="en-AU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77A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7A6"/>
    <w:rPr>
      <w:rFonts w:ascii="Tahoma" w:eastAsia="Times New Roman" w:hAnsi="Tahoma" w:cs="Tahoma"/>
      <w:sz w:val="16"/>
      <w:szCs w:val="16"/>
      <w:lang w:val="en-AU" w:eastAsia="lv-LV"/>
    </w:rPr>
  </w:style>
  <w:style w:type="paragraph" w:styleId="Sarakstarindkopa">
    <w:name w:val="List Paragraph"/>
    <w:basedOn w:val="Parasts"/>
    <w:uiPriority w:val="34"/>
    <w:qFormat/>
    <w:rsid w:val="006063A4"/>
    <w:pPr>
      <w:ind w:left="720"/>
      <w:contextualSpacing/>
    </w:pPr>
  </w:style>
  <w:style w:type="paragraph" w:customStyle="1" w:styleId="naisf">
    <w:name w:val="naisf"/>
    <w:basedOn w:val="Parasts"/>
    <w:rsid w:val="00497D1B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Bodytext">
    <w:name w:val="Body text_"/>
    <w:link w:val="BodyText1"/>
    <w:rsid w:val="00AE2AFC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Parasts"/>
    <w:link w:val="Bodytext"/>
    <w:rsid w:val="00AE2AFC"/>
    <w:pPr>
      <w:shd w:val="clear" w:color="auto" w:fill="FFFFFF"/>
      <w:spacing w:before="10440" w:line="0" w:lineRule="atLeast"/>
    </w:pPr>
    <w:rPr>
      <w:rFonts w:eastAsiaTheme="minorHAnsi" w:cstheme="minorBidi"/>
      <w:sz w:val="21"/>
      <w:szCs w:val="21"/>
      <w:lang w:val="lv-LV" w:eastAsia="en-US"/>
    </w:rPr>
  </w:style>
  <w:style w:type="paragraph" w:styleId="Pamatteksts2">
    <w:name w:val="Body Text 2"/>
    <w:basedOn w:val="Parasts"/>
    <w:link w:val="Pamatteksts2Rakstz"/>
    <w:rsid w:val="00287684"/>
    <w:pPr>
      <w:spacing w:before="80" w:after="80"/>
    </w:pPr>
    <w:rPr>
      <w:rFonts w:ascii="RimTimes" w:hAnsi="RimTimes"/>
      <w:sz w:val="26"/>
      <w:lang w:val="en-US" w:eastAsia="x-none"/>
    </w:rPr>
  </w:style>
  <w:style w:type="character" w:customStyle="1" w:styleId="Pamatteksts2Rakstz">
    <w:name w:val="Pamatteksts 2 Rakstz."/>
    <w:basedOn w:val="Noklusjumarindkopasfonts"/>
    <w:link w:val="Pamatteksts2"/>
    <w:rsid w:val="00287684"/>
    <w:rPr>
      <w:rFonts w:ascii="RimTimes" w:eastAsia="Times New Roman" w:hAnsi="RimTimes" w:cs="Times New Roman"/>
      <w:sz w:val="26"/>
      <w:szCs w:val="20"/>
      <w:lang w:val="en-US" w:eastAsia="x-none"/>
    </w:rPr>
  </w:style>
  <w:style w:type="paragraph" w:styleId="Nosaukums">
    <w:name w:val="Title"/>
    <w:basedOn w:val="Parasts"/>
    <w:link w:val="NosaukumsRakstz"/>
    <w:qFormat/>
    <w:rsid w:val="00F30511"/>
    <w:pPr>
      <w:jc w:val="center"/>
    </w:pPr>
    <w:rPr>
      <w:rFonts w:ascii="Garamond" w:hAnsi="Garamond"/>
      <w:b/>
      <w:bCs/>
      <w:sz w:val="28"/>
      <w:lang w:val="lv-LV" w:eastAsia="en-US"/>
    </w:rPr>
  </w:style>
  <w:style w:type="character" w:customStyle="1" w:styleId="NosaukumsRakstz">
    <w:name w:val="Nosaukums Rakstz."/>
    <w:basedOn w:val="Noklusjumarindkopasfonts"/>
    <w:link w:val="Nosaukums"/>
    <w:rsid w:val="00F30511"/>
    <w:rPr>
      <w:rFonts w:ascii="Garamond" w:eastAsia="Times New Roman" w:hAnsi="Garamond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50EF4B31383F429810CB8F0ECF1C99" ma:contentTypeVersion="11" ma:contentTypeDescription="Izveidot jaunu dokumentu." ma:contentTypeScope="" ma:versionID="e88cbec41c6806ff28955fe7fc39a6aa">
  <xsd:schema xmlns:xsd="http://www.w3.org/2001/XMLSchema" xmlns:xs="http://www.w3.org/2001/XMLSchema" xmlns:p="http://schemas.microsoft.com/office/2006/metadata/properties" xmlns:ns2="ccaff4a1-7843-4ab4-b251-1482b4a17121" xmlns:ns3="94598c1b-0a6d-4ea9-83ac-312960f9ee6d" targetNamespace="http://schemas.microsoft.com/office/2006/metadata/properties" ma:root="true" ma:fieldsID="3f95ba680827bfedc0650289f91668ce" ns2:_="" ns3:_="">
    <xsd:import namespace="ccaff4a1-7843-4ab4-b251-1482b4a17121"/>
    <xsd:import namespace="94598c1b-0a6d-4ea9-83ac-312960f9e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f4a1-7843-4ab4-b251-1482b4a1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8c1b-0a6d-4ea9-83ac-312960f9ee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71c446-deca-46dc-967e-ecc17cd1c425}" ma:internalName="TaxCatchAll" ma:showField="CatchAllData" ma:web="94598c1b-0a6d-4ea9-83ac-312960f9e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598c1b-0a6d-4ea9-83ac-312960f9ee6d" xsi:nil="true"/>
    <lcf76f155ced4ddcb4097134ff3c332f xmlns="ccaff4a1-7843-4ab4-b251-1482b4a171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71C5ED-DA25-4872-B334-C60838DB1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70BBF-2288-42CC-89ED-515EF4FCA673}"/>
</file>

<file path=customXml/itemProps3.xml><?xml version="1.0" encoding="utf-8"?>
<ds:datastoreItem xmlns:ds="http://schemas.openxmlformats.org/officeDocument/2006/customXml" ds:itemID="{B0F4F67A-AE79-40F2-A0A3-5FE411AF075B}"/>
</file>

<file path=customXml/itemProps4.xml><?xml version="1.0" encoding="utf-8"?>
<ds:datastoreItem xmlns:ds="http://schemas.openxmlformats.org/officeDocument/2006/customXml" ds:itemID="{4E5DAC09-8A6F-423E-8B1B-F7BF842F0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Tādas publiskas personas sabiedrības ar ierobežotu atbildību tipveida statūti, kurai nav padomes</vt:lpstr>
      <vt:lpstr>Tādas publiskas personas sabiedrības ar ierobežotu atbildību tipveida statūti, kurai nav padomes</vt:lpstr>
    </vt:vector>
  </TitlesOfParts>
  <Company>VM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Tādas publiskas personas sabiedrības ar ierobežotu atbildību tipveida statūti, kurai nav padomes</dc:title>
  <dc:subject>MK noteikumu projekta pielikums Nr.1</dc:subject>
  <dc:creator>Dace Spaliņa</dc:creator>
  <dc:description>67013110, Dace.Spalina@em.gov.lv</dc:description>
  <cp:lastModifiedBy>Ilze Binovska</cp:lastModifiedBy>
  <cp:revision>2</cp:revision>
  <cp:lastPrinted>2024-06-11T17:31:00Z</cp:lastPrinted>
  <dcterms:created xsi:type="dcterms:W3CDTF">2025-02-06T13:10:00Z</dcterms:created>
  <dcterms:modified xsi:type="dcterms:W3CDTF">2025-02-06T13:10:00Z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0x010100F050EF4B31383F429810CB8F0ECF1C99</vt:lpwstr>
  </property>
</Properties>
</file>